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A" w:rsidRPr="002931E7" w:rsidRDefault="00C21B7A" w:rsidP="006273C7">
      <w:pPr>
        <w:pStyle w:val="yiv7062381038p1"/>
        <w:shd w:val="clear" w:color="auto" w:fill="FFFFFF"/>
        <w:jc w:val="center"/>
        <w:rPr>
          <w:rFonts w:ascii="標楷體" w:eastAsia="標楷體" w:hAnsi="標楷體" w:cs="Helvetica"/>
          <w:b/>
          <w:color w:val="1D2228"/>
          <w:sz w:val="48"/>
          <w:szCs w:val="48"/>
          <w:u w:val="single"/>
        </w:rPr>
      </w:pPr>
      <w:r w:rsidRPr="002931E7">
        <w:rPr>
          <w:rFonts w:ascii="標楷體" w:eastAsia="標楷體" w:hAnsi="標楷體" w:cs="Helvetica" w:hint="eastAsia"/>
          <w:b/>
          <w:color w:val="1D2228"/>
          <w:sz w:val="48"/>
          <w:szCs w:val="48"/>
          <w:u w:val="single"/>
        </w:rPr>
        <w:t>胡希恕氣化淺說</w:t>
      </w:r>
    </w:p>
    <w:p w:rsidR="00491C2F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胡希恕老師精通《傷寒論》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有《溫病》著作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同時亦研究《內經》。附院樓道有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學習園地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老師發表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氣化學說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連載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筆者</w:t>
      </w:r>
      <w:r w:rsidR="007C6438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於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1962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年冬站錄此文。唯意深語奧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請讀者細研。</w:t>
      </w:r>
    </w:p>
    <w:p w:rsidR="00C21B7A" w:rsidRPr="00BE5836" w:rsidRDefault="0073267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一、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氣的概念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氣是一種抽象名詞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經常用以說明具有動能、為目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（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眼睛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）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所不能辨別的事物。如正氣、邪氣、勇氣、病氣等皆是。所謂氣化的氣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是指具有生身全命動能的一種氣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不要誤認為是什麼樣的一種氣體。它作用於人體好似電作用於機器。人體是依賴氣的動能而生存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但同時亦因為人體的生存而不斷地消費著氣。眾所周知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吾人須以飲食的方式攝取營養物質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才可以維持健康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生活下去。不過這些來自體外的營養物質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只是氣的滋養材料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而不可能直接加入生理的一環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乃起生身全命的作用。正如雖可利用水火以發電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但水火並不能直接參與機器的活動一樣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勢須經過生理的細微加工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使之質變性地化為上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述生身的氣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那才是以充形體而周全性命呢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!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《素問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陰陽應象大論》對此有如下的一段說明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味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歸形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形歸氣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氣歸精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精歸化</w:t>
      </w:r>
      <w:r w:rsidR="00C15D17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；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精食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形食味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化生精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氣生形。</w:t>
      </w:r>
      <w:r w:rsidR="00491C2F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」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【注】食物系直接納入形體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故謂為味歸形。形體雖將食物納入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但須經過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化氣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的一個階段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才可以益形體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故謂為形歸氣。由味化生的氣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乃可流行於經脈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化合成精真的血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故謂為氣歸精。精血足則營衛利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形體始充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化機乃行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故謂為精歸化。不過氣歸精可以說是精、食、氣、味歸形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亦可說是形食味。但氣因化而成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故實則是化生精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而養形者為氣並非味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故實則是氣生形。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以上雖只短短的一段文字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已明確指出氣化的概要情形。味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歸形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形歸氣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是說明氣的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化生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。氣歸精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精歸化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是說明氣的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化用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。化生與化用即所謂氣化的整個過程。最後提出化生精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氣生形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乃氣化的主要精神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同時亦是氣化學說的理論基礎。</w:t>
      </w:r>
    </w:p>
    <w:p w:rsidR="00C21B7A" w:rsidRPr="00BE5836" w:rsidRDefault="00C21B7A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二、氣的化生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氣的化生是要探討人體藉以維持生存的氣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究竟必須具備哪些營養物質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才是以化生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以及用什麼樣的生理方式而使之化生。關於這問題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在祖國很早的醫籍裡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即頗有明確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的記載。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《素問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經脈別論》說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飲入</w:t>
      </w:r>
      <w:r w:rsidR="007C6438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於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胃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遊溢精氣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上輸於脾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脾氣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散精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上歸於肺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通調水道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下輸膀胱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水精四布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五經並行。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《靈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營衛生會》說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人受氣</w:t>
      </w:r>
      <w:r w:rsidR="007C6438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於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谷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谷入於胃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以傳於肺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五臟六腑皆受於氣。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刺節真邪》說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真氣者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所受於天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與穀氣並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而充身也。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由以上一二節的說明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可知無論飲與食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雖經過胃的消化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但水穀所化的精微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必須輸之於肺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才能發揮氣的作用。可見氣的生化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必須在肺的作用後而始充完成。那第三節所謂受於天的真氣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即現代醫學所謂的氣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謂為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與穀氣並而充身也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。亦即是說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由胃所化水谷之氣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尤必須接受來自肺的真氣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則氣的化生火候始全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才能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充身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形體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而發揮氣的作用。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總之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氣的化生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首先由胃把納入的水穀加以消化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再由脾的作用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將此化物中的精微津液上輸於肺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最後由肺把受之於天的真氣與水穀的精微化合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而成為有動能的養身之氣。於是內而臟腑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外而筋骨肌肉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均賴此氣以生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而維持其生理活動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這與現代醫學所論大體致。只是脾為胃行其津液一點與血管吸收作用似有不同。其實脾主運輸亦僅有泌糟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粕蒸津液的作用而已。故古人以胃主化而脾主磨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磨以行之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亦有促進吸收之意。《靈樞</w:t>
      </w:r>
      <w:r w:rsidR="00C21B7A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本神》有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脾藏營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之說明脾與營血的關係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古人早有所見。至於有關血管的吸收作用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古人亦並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非不知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如《靈樞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癰疽》有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皇帝曰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余聞腸胃受穀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……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中焦出氣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如露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上注溪穀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而滲孫脈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津液和調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變化而赤為血。血和則孫絡先滿溢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乃注於絡脈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皆盈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乃注於經脈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。文中孫脈乃脈之至小者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即今之所謂毛細血管。如露之谷氣滲入孫脈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不是說明毛細血管的吸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收作用而謂何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?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古人既知有血管的吸收作用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而反謂脾行津液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則當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另有所見可知。</w:t>
      </w:r>
    </w:p>
    <w:p w:rsidR="00C21B7A" w:rsidRPr="00BE5836" w:rsidRDefault="00DF65C6" w:rsidP="00F20F40">
      <w:pPr>
        <w:pStyle w:val="yiv7062381038p1"/>
        <w:shd w:val="clear" w:color="auto" w:fill="FFFFFF"/>
        <w:jc w:val="right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1962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年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日抄於附院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學習園地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）</w:t>
      </w:r>
    </w:p>
    <w:p w:rsidR="00C21B7A" w:rsidRPr="00BE5836" w:rsidRDefault="00C21B7A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三、氣的化用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3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3"/>
          <w:rFonts w:ascii="標楷體" w:eastAsia="標楷體" w:hAnsi="標楷體" w:cs="Helvetica" w:hint="eastAsia"/>
          <w:b/>
          <w:color w:val="1D2228"/>
          <w:sz w:val="32"/>
          <w:szCs w:val="32"/>
        </w:rPr>
        <w:t>遠在數千年前的中醫祖先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當然不可知有細胞的組織實質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但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確曾意識到人體的各部組織都有其獨自存在的生命力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而更確切地指出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無論任何人體部位的任何微小組織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均須仰賴來自以胃為主所生化的氣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才足以維持其生機和正常的生理活動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這是如何令人驚歎的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事。例如《素問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太陰陽明論》曰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四肢皆稟氣於胃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而不得至經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必因於脾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乃得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稟也。今脾病不能為胃行其津液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四肢不得稟水穀氣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氣日以衰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脈道不利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筋骨肌肉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皆無氣以生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故不用焉。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</w:p>
    <w:p w:rsidR="00153298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 w:hint="eastAsia"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以上雖為</w:t>
      </w:r>
      <w:r w:rsidR="00153298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脾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病而致四肢不用的說明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但所述亦是四肢所以不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用的根由。只是由於不得稟受水穀氣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遂致該體部的筋骨、肌肉等個別組織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皆無氣以生。此雖不似現代醫學對於組織代謝較為更精密的分析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但確充分認識到了組織代謝的普遍作用。基於這樣事實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則已經化生的氣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勢須普遍供給到人體的各部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而使全體組織得以稟受為生。故此所討論的化用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不但要明確它於人體的實質作用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還要探討它是怎樣地普遍流行於身體。首先就它流行的情況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敘述如下。</w:t>
      </w:r>
    </w:p>
    <w:p w:rsidR="00C21B7A" w:rsidRPr="00BE5836" w:rsidRDefault="00153298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如前所述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氣只是就其有生身全命的功能而言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實則它不但不似</w:t>
      </w:r>
      <w:r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一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般所熟知的一類氣體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相反地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它乃是一種變化多端的液體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而這種液體所以能普遍流行於人體的內外各部而無所阻礙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自然要憑藉於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密佈周身的脈道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故《靈樞</w:t>
      </w:r>
      <w:r w:rsidR="00C21B7A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決氣》曰</w:t>
      </w:r>
      <w:r w:rsidR="00491C2F" w:rsidRPr="00BE5836">
        <w:rPr>
          <w:rStyle w:val="yiv7062381038s2"/>
          <w:rFonts w:ascii="標楷體" w:eastAsia="標楷體" w:hAnsi="標楷體" w:cs="Helvetica"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岐伯曰</w:t>
      </w:r>
      <w:r w:rsidR="00491C2F" w:rsidRPr="00BE5836">
        <w:rPr>
          <w:rStyle w:val="yiv7062381038s2"/>
          <w:rFonts w:ascii="標楷體" w:eastAsia="標楷體" w:hAnsi="標楷體" w:cs="Helvetica"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壅遏營氣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令無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所避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是謂脈。</w:t>
      </w:r>
      <w:r w:rsidR="00491C2F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」</w:t>
      </w:r>
    </w:p>
    <w:p w:rsidR="00C21B7A" w:rsidRPr="00BE5836" w:rsidRDefault="000D5F46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其大意是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人體之所以有脈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是專為約</w:t>
      </w:r>
      <w:r w:rsidR="007C6438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束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營氣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使為其得以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通暢無阻而設。此所謂營氣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實即氣在流行上的一種變化現象。故營氣借脈而暢通無阻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亦即氣借脈而得以暢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lastRenderedPageBreak/>
        <w:t>通無阻可知。不過氣化流行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的變化情況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相當複</w:t>
      </w:r>
      <w:r w:rsidR="00C21B7A" w:rsidRPr="00BE5836">
        <w:rPr>
          <w:rStyle w:val="yiv7062381038s3"/>
          <w:rFonts w:ascii="標楷體" w:eastAsia="標楷體" w:hAnsi="標楷體" w:cs="Helvetica" w:hint="eastAsia"/>
          <w:color w:val="1D2228"/>
          <w:sz w:val="32"/>
          <w:szCs w:val="32"/>
        </w:rPr>
        <w:t>雜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古人</w:t>
      </w:r>
      <w:r w:rsidR="007C6438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於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此另有更深入的看法。而其主要精神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大都見之</w:t>
      </w:r>
      <w:r w:rsidR="007C6438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於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營、衛、氣、血間的有關論述。今即就此四者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擇要介紹如下。</w:t>
      </w:r>
    </w:p>
    <w:p w:rsidR="00C21B7A" w:rsidRPr="00BE5836" w:rsidRDefault="005E1F54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衛氣》曰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六腑者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所以受水穀而行化物者也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其氣內</w:t>
      </w: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干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五臟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而外絡肢節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其浮氣之不循經者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為衛氣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其精氣之行於經者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為營氣。陰陽相隨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外內相貫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如環之無端。</w:t>
      </w:r>
      <w:r w:rsidR="00491C2F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」</w:t>
      </w:r>
    </w:p>
    <w:p w:rsidR="00C21B7A" w:rsidRPr="00BE5836" w:rsidRDefault="005E1F54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大意是說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水穀化生的氣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是</w:t>
      </w:r>
      <w:r w:rsidR="007C6438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循環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經脈以流行於全身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由於脈絡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密佈全身的關係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故雖深處體內的五臟和運行在四末的肢節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亦無不有此氣的流行。在這種情況下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則經脈的內外即同時反映著兩種不同的現象。其一種是浮出於脈外而不循經運行的衛氣</w:t>
      </w:r>
      <w:r w:rsidR="00C15D17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；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另一種是居於脈內而循經運行的營氣。營在脈內為陰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衛在外為陽。營行</w:t>
      </w:r>
      <w:r w:rsidR="007C6438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於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內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衛浮於外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故謂陰陽相隨。氣既歸精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精</w:t>
      </w:r>
      <w:r w:rsidR="007C6438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復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故謂內外相貫。營與衛就這樣如環無端地永續存在著。</w:t>
      </w:r>
    </w:p>
    <w:p w:rsidR="00C21B7A" w:rsidRPr="00BE5836" w:rsidRDefault="007C6438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受水穀而行化物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乃括飲食排泄等全部消化過程而言。因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關係六腑共有的作用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故不單言胃而統言六腑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氣之流行於周身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勢須合血於脈內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氣之作用於組織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又勢須別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lastRenderedPageBreak/>
        <w:t>血於脈外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所謂浮氣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即別血浮出脈外之氣。人體無處無脈絡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即無處不有</w:t>
      </w:r>
      <w:r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循環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以行的營氣和無處不有浮於脈外的衛氣。可見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營與衛是在血液</w:t>
      </w:r>
      <w:r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循環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和精氣互化的情況下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作用於脈內外的兩種象徵稱呼。亦即現代醫學所稱述的毛細血管的通透作用。對於以上的浮氣解說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亦或認為出之附會。其實不然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古人不但正確地熟悉血管的通透作用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而且更能重視它的臨床現象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今舉一二實例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以證所言。</w:t>
      </w:r>
    </w:p>
    <w:p w:rsidR="006273C7" w:rsidRPr="00BE5836" w:rsidRDefault="00833EA9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例如《靈樞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營衛生會》曰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故血之與氣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異名同類焉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故奪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血者無汗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奪汗者無血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故人生有兩死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而無兩生。</w:t>
      </w:r>
      <w:r w:rsidR="00491C2F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」</w:t>
      </w:r>
    </w:p>
    <w:p w:rsidR="00CE7999" w:rsidRPr="00BE5836" w:rsidRDefault="006273C7" w:rsidP="00C21B7A">
      <w:pPr>
        <w:pStyle w:val="yiv7062381038p1"/>
        <w:shd w:val="clear" w:color="auto" w:fill="FFFFFF"/>
        <w:rPr>
          <w:rFonts w:ascii="標楷體" w:eastAsia="標楷體" w:hAnsi="標楷體" w:cs="Helvetica" w:hint="eastAsia"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以上不但確知奪血無汗和奪汗無血的體液出入脈道的事實</w:t>
      </w:r>
      <w:r w:rsidR="00CE7999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而且進一步指出血與氣本屬一體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只有處於脈內脈外之分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而無形色或赤或無之異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只是給予不同的稱呼罷了。</w:t>
      </w:r>
    </w:p>
    <w:p w:rsidR="00C21B7A" w:rsidRPr="00BE5836" w:rsidRDefault="00CE7999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又如《傷寒論》曰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太陽病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發熱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汗出者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此為營弱衛強</w:t>
      </w: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故使汗出。欲救邪風者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宜桂枝湯。</w:t>
      </w:r>
      <w:r w:rsidR="00491C2F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」</w:t>
      </w:r>
    </w:p>
    <w:p w:rsidR="006273C7" w:rsidRPr="00BE5836" w:rsidRDefault="00833EA9" w:rsidP="00C21B7A">
      <w:pPr>
        <w:pStyle w:val="yiv7062381038p1"/>
        <w:shd w:val="clear" w:color="auto" w:fill="FFFFFF"/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衛外泄而為汗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故謂之強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衛泄</w:t>
      </w:r>
      <w:r w:rsidR="007C6438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於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外則營自不守於內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故謂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之弱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此與上之奪汗無血為同一道理。由以上二例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lastRenderedPageBreak/>
        <w:t>來看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又何謂古人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不知血管有通透作用呢</w:t>
      </w:r>
      <w:r w:rsidR="00C21B7A" w:rsidRPr="00BE5836">
        <w:rPr>
          <w:rStyle w:val="yiv7062381038s2"/>
          <w:rFonts w:ascii="標楷體" w:eastAsia="標楷體" w:hAnsi="標楷體" w:cs="Helvetica"/>
          <w:color w:val="1D2228"/>
          <w:sz w:val="32"/>
          <w:szCs w:val="32"/>
        </w:rPr>
        <w:t>!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不過這種作用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古人謂為氣化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而不稱作通</w:t>
      </w:r>
      <w:r w:rsidR="006273C7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透乎？</w:t>
      </w:r>
    </w:p>
    <w:p w:rsidR="00C21B7A" w:rsidRPr="00BE5836" w:rsidRDefault="006273C7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以下就古人對氣血的論說加以探討。首先明確一點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此處討論的血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是專指與氣相互變化的血。可說是限於染有血色素的血漿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紅白血球及血小板等固有成分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並不包括在內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因為古人是在氣的生化上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以分別氣的異象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而不是專論血的有關本質。必須深</w:t>
      </w:r>
      <w:r w:rsidR="00C21B7A" w:rsidRPr="00BE5836">
        <w:rPr>
          <w:rStyle w:val="yiv7062381038s3"/>
          <w:rFonts w:ascii="標楷體" w:eastAsia="標楷體" w:hAnsi="標楷體" w:cs="Helvetica" w:hint="eastAsia"/>
          <w:b/>
          <w:color w:val="1D2228"/>
          <w:sz w:val="32"/>
          <w:szCs w:val="32"/>
        </w:rPr>
        <w:t>慮這一事實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對古人的論述才不至於有所誤解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那麼就看一段《靈樞》決氣篇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上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焦開發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宣五穀味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熏膚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充身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澤毛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若霧露之溉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是謂氣</w:t>
      </w:r>
      <w:r w:rsidR="00CE7999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……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中焦受氣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取汁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變化而赤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是謂血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。</w:t>
      </w:r>
    </w:p>
    <w:p w:rsidR="00C21B7A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以上二節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正是對照地說明氣與血的</w:t>
      </w:r>
      <w:r w:rsidR="00C21B7A" w:rsidRPr="00BE5836">
        <w:rPr>
          <w:rStyle w:val="yiv7062381038s3"/>
          <w:rFonts w:ascii="標楷體" w:eastAsia="標楷體" w:hAnsi="標楷體" w:cs="Helvetica" w:hint="eastAsia"/>
          <w:color w:val="1D2228"/>
          <w:sz w:val="32"/>
          <w:szCs w:val="32"/>
        </w:rPr>
        <w:t>鑒別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尤其是從氣的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生化源頭處來分析氣血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最見精神。蓋水穀的津液自下而輸上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直至上焦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接受自肺來的真氣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則氣的化生火候成熟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出脈化用即始於此時。由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上焦開發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宣五穀味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可知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唯有此時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才能見到精純的氣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故此後在精氣通化的作用下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便無從看到氣的本體了。同理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精純的血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亦只有見於中焦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谷氣初入脈內變化而赤之時。若至上焦化用運行之後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亦無法看到血的本體了。氣在脈外化用即行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故有熏膚、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lastRenderedPageBreak/>
        <w:t>充身、澤毛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如霧露灌溉之普遍情況</w:t>
      </w:r>
      <w:r w:rsidR="00C15D17" w:rsidRPr="00BE5836">
        <w:rPr>
          <w:rFonts w:ascii="標楷體" w:eastAsia="標楷體" w:hAnsi="標楷體" w:cs="Helvetica"/>
          <w:color w:val="1D2228"/>
          <w:sz w:val="32"/>
          <w:szCs w:val="32"/>
        </w:rPr>
        <w:t>；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血在脈內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氣方歸精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故只出變化而赤之象。總之氣和血本屬同源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在脈內時則色赤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即稱為血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出脈外時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則無色即稱為氣。但血始於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氣歸精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而氣始於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精化氣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。故血初見於中焦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氣初見</w:t>
      </w:r>
      <w:r w:rsidR="007C6438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於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上焦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然切不要誤認為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離開中焦便無血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除去上焦便無氣。其實隨脈所在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於內即有赤色循行的血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於外則有無色而存在的氣。唯在氣的化生和無休止的作用下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則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複</w:t>
      </w:r>
      <w:r w:rsidR="00C21B7A" w:rsidRPr="00BE5836">
        <w:rPr>
          <w:rStyle w:val="yiv7062381038s3"/>
          <w:rFonts w:ascii="標楷體" w:eastAsia="標楷體" w:hAnsi="標楷體" w:cs="Helvetica" w:hint="eastAsia"/>
          <w:color w:val="1D2228"/>
          <w:sz w:val="32"/>
          <w:szCs w:val="32"/>
        </w:rPr>
        <w:t>雜化了脈內外的血與氣。亦只有在其作用上分營與衛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而不能在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其本體上區別氣與血了。故營與血都是指脈內事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衛與氣都是指脈外事。不過一則於動的形態下以明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用</w:t>
      </w:r>
      <w:r w:rsidR="00491C2F" w:rsidRPr="00BE5836">
        <w:rPr>
          <w:rFonts w:ascii="標楷體" w:eastAsia="標楷體" w:hAnsi="標楷體" w:cs="Helvetica"/>
          <w:color w:val="1D2228"/>
          <w:sz w:val="32"/>
          <w:szCs w:val="32"/>
        </w:rPr>
        <w:t>」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另一種於靜的形態下以明</w:t>
      </w:r>
      <w:r w:rsidR="00491C2F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體</w:t>
      </w:r>
      <w:r w:rsidR="00491C2F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。觀點不同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猶不得混同視之。</w:t>
      </w:r>
    </w:p>
    <w:p w:rsidR="00C21B7A" w:rsidRPr="00BE5836" w:rsidRDefault="00DF65C6" w:rsidP="006273C7">
      <w:pPr>
        <w:pStyle w:val="yiv7062381038p1"/>
        <w:shd w:val="clear" w:color="auto" w:fill="FFFFFF"/>
        <w:jc w:val="right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1962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年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16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日抄於附院</w:t>
      </w:r>
      <w:r w:rsidR="00491C2F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學習園地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）</w:t>
      </w:r>
    </w:p>
    <w:p w:rsidR="00C21B7A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前所敘述的營、衛、氣、血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只是氣在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用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上所顯示的流行變化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至於它如何作用於人體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還須進行以下陰氣與陽氣的探討。</w:t>
      </w:r>
    </w:p>
    <w:p w:rsidR="00F20F40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陰氣簡稱為陰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乃指占身體最大比重的液體而言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如前所述氣化的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。無論是當它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化生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或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化用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的時候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而總是保持著液體的形態。由於氣化的永續不休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此液體亦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自推陳致新地永恆灌溉著人體的各部。營、衛、氣、血即此灌溉周身時的流行情況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雖為象各殊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但嚴格講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均可稱之為體液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故亦統稱之為陰氣。它是人體組織進行不斷更新和修補的材料源泉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故恒稱之為養人的精氣。《內經》所謂的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陰成形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即是對它作用於人體的明確指出</w:t>
      </w:r>
      <w:r w:rsidR="00F20F40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。</w:t>
      </w:r>
    </w:p>
    <w:p w:rsidR="00C21B7A" w:rsidRPr="00BE5836" w:rsidRDefault="00F20F40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陽氣簡稱為陽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它的含義相當於近代醫學所稱述的熱能。它雖與陰氣一樣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同時在氣化過程上作用於人體。但前者陰氣是就氣的本質而言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而此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陽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者就是指氣化生的動能而言。它是一切人體機能的根源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對於生身的作用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較之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陰氣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更為重要。《素問</w:t>
      </w:r>
      <w:r w:rsidR="00C21B7A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生氣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通天論》曰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陽氣者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若天與日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失其所則折壽而不彰。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當可證實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此言</w:t>
      </w:r>
    </w:p>
    <w:p w:rsidR="00311683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此陽氣作用於人體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有似天與日的比喻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很明顯地說明陽氣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為熱能樣的重要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如沒有它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是要折壽而不彰的。</w:t>
      </w:r>
    </w:p>
    <w:p w:rsidR="00311683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《素問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陰陽應象大論》曰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陽化氣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陰成形。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</w:p>
    <w:p w:rsidR="00311683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陽化氣的</w:t>
      </w:r>
      <w:r w:rsidR="00491C2F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陽氣</w:t>
      </w:r>
      <w:r w:rsidR="00491C2F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」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應作機能解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相對而言</w:t>
      </w:r>
      <w:r w:rsidR="00DF65C6" w:rsidRPr="00BE5836">
        <w:rPr>
          <w:rStyle w:val="yiv7062381038s1"/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說明陰氣是營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養形體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而陽氣是生化機能。</w:t>
      </w:r>
    </w:p>
    <w:p w:rsidR="00C21B7A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《素問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生氣通天論》曰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陽氣者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精則養神</w:t>
      </w:r>
      <w:r w:rsidR="00DF65C6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柔則養筋。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</w:p>
    <w:p w:rsidR="00C21B7A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按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其大意說</w:t>
      </w:r>
      <w:r w:rsidR="00491C2F" w:rsidRPr="00BE5836">
        <w:rPr>
          <w:rStyle w:val="yiv7062381038s2"/>
          <w:rFonts w:ascii="標楷體" w:eastAsia="標楷體" w:hAnsi="標楷體" w:cs="Helvetica"/>
          <w:color w:val="1D2228"/>
          <w:sz w:val="32"/>
          <w:szCs w:val="32"/>
        </w:rPr>
        <w:t>：</w:t>
      </w:r>
      <w:r w:rsidR="00C21B7A" w:rsidRPr="00BE5836">
        <w:rPr>
          <w:rStyle w:val="yiv7062381038s1"/>
          <w:rFonts w:ascii="標楷體" w:eastAsia="標楷體" w:hAnsi="標楷體" w:cs="Helvetica" w:hint="eastAsia"/>
          <w:color w:val="1D2228"/>
          <w:sz w:val="32"/>
          <w:szCs w:val="32"/>
        </w:rPr>
        <w:t>無論內而難測的神明妙用和外而易見的筋體活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動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均須有賴於陽氣的供養。即是說任何機能的活動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都由陽氣所生化。可見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熱能轉變為機能的事實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在數千年前的醫學始祖</w:t>
      </w:r>
      <w:r w:rsidR="00DF65C6" w:rsidRPr="00BE5836">
        <w:rPr>
          <w:rFonts w:ascii="標楷體" w:eastAsia="標楷體" w:hAnsi="標楷體" w:cs="Helvetica"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color w:val="1D2228"/>
          <w:sz w:val="32"/>
          <w:szCs w:val="32"/>
        </w:rPr>
        <w:t>已早有所知。</w:t>
      </w:r>
    </w:p>
    <w:p w:rsidR="00311683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總之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陰氣與陽氣雖同是氣化作用在人體的表現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但前者是氣化過程中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以示體液灌溉的一面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故可說是來自物理的作用</w:t>
      </w:r>
      <w:r w:rsidR="00C15D17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；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而後者是在氣化過程中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以示熱能活動的一面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故可說是來自化學的作用。此二者同時工作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共行無間。熱能的作用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是在體液的灌溉之中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而非在體液的灌溉之外。尤其是陽無形而陰有質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它們是一體並存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功能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互見。所以《靈樞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決氣》謂</w:t>
      </w:r>
      <w:r w:rsidR="00491C2F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：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氣熏膚、充身、澤毛。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而《靈樞</w:t>
      </w:r>
      <w:r w:rsidR="00C21B7A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·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本</w:t>
      </w:r>
      <w:r w:rsidR="00C15D17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臟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》亦謂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衛氣者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所以溫分肉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充皮膚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肥腠理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司開闔者也。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</w:p>
    <w:p w:rsidR="00C21B7A" w:rsidRPr="00BE5836" w:rsidRDefault="00311683" w:rsidP="00C21B7A">
      <w:pPr>
        <w:pStyle w:val="yiv7062381038p1"/>
        <w:shd w:val="clear" w:color="auto" w:fill="FFFFFF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 xml:space="preserve">　　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其實氣與血乃脈外的體液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自屬陰氣的範圍。謂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熏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與謂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溫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者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實即並於一體的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陽氣</w:t>
      </w:r>
      <w:r w:rsidR="00491C2F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之性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而非體液所固有。如前所述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氣之行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勢在脈內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而氣之用則在脈外。故陽亦只常合於脈外的氣與衛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而顯現其功能。脈內的血與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lastRenderedPageBreak/>
        <w:t>營則無從見之。古人又常以脈內的營和血為陰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而以脈外的衛與氣為陽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亦即基於這一觀點</w:t>
      </w:r>
      <w:r w:rsidR="00DF65C6" w:rsidRPr="00BE5836">
        <w:rPr>
          <w:rFonts w:ascii="標楷體" w:eastAsia="標楷體" w:hAnsi="標楷體" w:cs="Helvetica"/>
          <w:b/>
          <w:color w:val="1D2228"/>
          <w:sz w:val="32"/>
          <w:szCs w:val="32"/>
        </w:rPr>
        <w:t>，</w:t>
      </w:r>
      <w:r w:rsidR="00C21B7A" w:rsidRPr="00BE5836">
        <w:rPr>
          <w:rFonts w:ascii="標楷體" w:eastAsia="標楷體" w:hAnsi="標楷體" w:cs="Helvetica" w:hint="eastAsia"/>
          <w:b/>
          <w:color w:val="1D2228"/>
          <w:sz w:val="32"/>
          <w:szCs w:val="32"/>
        </w:rPr>
        <w:t>不可不知。</w:t>
      </w:r>
    </w:p>
    <w:p w:rsidR="00C21B7A" w:rsidRPr="00BE5836" w:rsidRDefault="00DF65C6" w:rsidP="00895DD8">
      <w:pPr>
        <w:pStyle w:val="yiv7062381038p1"/>
        <w:shd w:val="clear" w:color="auto" w:fill="FFFFFF"/>
        <w:jc w:val="right"/>
        <w:rPr>
          <w:rFonts w:ascii="標楷體" w:eastAsia="標楷體" w:hAnsi="標楷體" w:cs="Helvetica"/>
          <w:b/>
          <w:color w:val="1D2228"/>
          <w:sz w:val="32"/>
          <w:szCs w:val="32"/>
        </w:rPr>
      </w:pP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1963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年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2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月</w:t>
      </w:r>
      <w:r w:rsidR="00C21B7A" w:rsidRPr="00BE5836">
        <w:rPr>
          <w:rStyle w:val="yiv7062381038s2"/>
          <w:rFonts w:ascii="標楷體" w:eastAsia="標楷體" w:hAnsi="標楷體" w:cs="Helvetica"/>
          <w:b/>
          <w:color w:val="1D2228"/>
          <w:sz w:val="32"/>
          <w:szCs w:val="32"/>
        </w:rPr>
        <w:t>10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日抄於附院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「</w:t>
      </w:r>
      <w:r w:rsidR="00C21B7A" w:rsidRPr="00BE5836">
        <w:rPr>
          <w:rStyle w:val="yiv7062381038s1"/>
          <w:rFonts w:ascii="標楷體" w:eastAsia="標楷體" w:hAnsi="標楷體" w:cs="Helvetica" w:hint="eastAsia"/>
          <w:b/>
          <w:color w:val="1D2228"/>
          <w:sz w:val="32"/>
          <w:szCs w:val="32"/>
        </w:rPr>
        <w:t>學習園地</w:t>
      </w:r>
      <w:r w:rsidR="00491C2F"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」</w:t>
      </w:r>
      <w:r w:rsidRPr="00BE5836">
        <w:rPr>
          <w:rStyle w:val="yiv7062381038s1"/>
          <w:rFonts w:ascii="標楷體" w:eastAsia="標楷體" w:hAnsi="標楷體" w:cs="Helvetica"/>
          <w:b/>
          <w:color w:val="1D2228"/>
          <w:sz w:val="32"/>
          <w:szCs w:val="32"/>
        </w:rPr>
        <w:t>）</w:t>
      </w:r>
    </w:p>
    <w:p w:rsidR="00631CD1" w:rsidRPr="006273C7" w:rsidRDefault="00631CD1">
      <w:pPr>
        <w:rPr>
          <w:rFonts w:ascii="標楷體" w:eastAsia="標楷體" w:hAnsi="標楷體"/>
          <w:b/>
          <w:sz w:val="32"/>
          <w:szCs w:val="32"/>
        </w:rPr>
      </w:pPr>
    </w:p>
    <w:sectPr w:rsidR="00631CD1" w:rsidRPr="006273C7" w:rsidSect="00631C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02" w:rsidRDefault="00492E02" w:rsidP="00153298">
      <w:r>
        <w:separator/>
      </w:r>
    </w:p>
  </w:endnote>
  <w:endnote w:type="continuationSeparator" w:id="1">
    <w:p w:rsidR="00492E02" w:rsidRDefault="00492E02" w:rsidP="0015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3551"/>
      <w:docPartObj>
        <w:docPartGallery w:val="Page Numbers (Bottom of Page)"/>
        <w:docPartUnique/>
      </w:docPartObj>
    </w:sdtPr>
    <w:sdtContent>
      <w:p w:rsidR="00BE5836" w:rsidRDefault="00BE5836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3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3073">
                <w:txbxContent>
                  <w:p w:rsidR="00BE5836" w:rsidRDefault="00BE5836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BE5836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  <w:lang w:val="zh-TW"/>
                        </w:rPr>
                        <w:t>12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02" w:rsidRDefault="00492E02" w:rsidP="00153298">
      <w:r>
        <w:separator/>
      </w:r>
    </w:p>
  </w:footnote>
  <w:footnote w:type="continuationSeparator" w:id="1">
    <w:p w:rsidR="00492E02" w:rsidRDefault="00492E02" w:rsidP="00153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B7A"/>
    <w:rsid w:val="0009290B"/>
    <w:rsid w:val="000D5F46"/>
    <w:rsid w:val="00153298"/>
    <w:rsid w:val="002931E7"/>
    <w:rsid w:val="00311683"/>
    <w:rsid w:val="00491C2F"/>
    <w:rsid w:val="00492E02"/>
    <w:rsid w:val="00592F42"/>
    <w:rsid w:val="005E1F54"/>
    <w:rsid w:val="006273C7"/>
    <w:rsid w:val="00631CD1"/>
    <w:rsid w:val="00732673"/>
    <w:rsid w:val="007C6438"/>
    <w:rsid w:val="00833EA9"/>
    <w:rsid w:val="0087007C"/>
    <w:rsid w:val="00895DD8"/>
    <w:rsid w:val="00BE5836"/>
    <w:rsid w:val="00C15D17"/>
    <w:rsid w:val="00C21B7A"/>
    <w:rsid w:val="00CE7999"/>
    <w:rsid w:val="00DF65C6"/>
    <w:rsid w:val="00E85A48"/>
    <w:rsid w:val="00EE4218"/>
    <w:rsid w:val="00F20F40"/>
    <w:rsid w:val="00F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62381038p1">
    <w:name w:val="yiv7062381038p1"/>
    <w:basedOn w:val="a"/>
    <w:rsid w:val="00C21B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iv7062381038s2">
    <w:name w:val="yiv7062381038s2"/>
    <w:basedOn w:val="a0"/>
    <w:rsid w:val="00C21B7A"/>
  </w:style>
  <w:style w:type="character" w:customStyle="1" w:styleId="yiv7062381038s1">
    <w:name w:val="yiv7062381038s1"/>
    <w:basedOn w:val="a0"/>
    <w:rsid w:val="00C21B7A"/>
  </w:style>
  <w:style w:type="paragraph" w:customStyle="1" w:styleId="yiv7062381038p2">
    <w:name w:val="yiv7062381038p2"/>
    <w:basedOn w:val="a"/>
    <w:rsid w:val="00C21B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iv7062381038s3">
    <w:name w:val="yiv7062381038s3"/>
    <w:basedOn w:val="a0"/>
    <w:rsid w:val="00C21B7A"/>
  </w:style>
  <w:style w:type="paragraph" w:customStyle="1" w:styleId="yiv7062381038p3">
    <w:name w:val="yiv7062381038p3"/>
    <w:basedOn w:val="a"/>
    <w:rsid w:val="00C21B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32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3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32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2020-03-06T05:10:00Z</dcterms:created>
  <dcterms:modified xsi:type="dcterms:W3CDTF">2020-03-07T05:41:00Z</dcterms:modified>
</cp:coreProperties>
</file>